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3B8" w:rsidRDefault="00A826AE" w:rsidP="00A826AE">
      <w:pPr>
        <w:pStyle w:val="a5"/>
        <w:spacing w:after="0"/>
        <w:jc w:val="center"/>
        <w:rPr>
          <w:rStyle w:val="a4"/>
          <w:rFonts w:ascii="Times New Roman" w:hAnsi="Times New Roman"/>
          <w:b w:val="0"/>
          <w:color w:val="000000"/>
        </w:rPr>
      </w:pPr>
      <w:r w:rsidRPr="00A826AE">
        <w:rPr>
          <w:rStyle w:val="a4"/>
          <w:rFonts w:ascii="Times New Roman" w:hAnsi="Times New Roman"/>
          <w:b w:val="0"/>
          <w:color w:val="000000"/>
          <w:sz w:val="28"/>
          <w:szCs w:val="28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711.75pt" o:ole="">
            <v:imagedata r:id="rId7" o:title=""/>
          </v:shape>
          <o:OLEObject Type="Embed" ProgID="AcroExch.Document.DC" ShapeID="_x0000_i1025" DrawAspect="Content" ObjectID="_1678194207" r:id="rId8"/>
        </w:object>
      </w:r>
      <w:r w:rsidR="006603B8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                                                              </w:t>
      </w:r>
    </w:p>
    <w:p w:rsidR="006603B8" w:rsidRDefault="006603B8" w:rsidP="006603B8">
      <w:pPr>
        <w:pStyle w:val="a5"/>
        <w:spacing w:before="210" w:after="0"/>
        <w:rPr>
          <w:rStyle w:val="a4"/>
          <w:rFonts w:ascii="Times New Roman" w:hAnsi="Times New Roman"/>
          <w:color w:val="000000"/>
          <w:sz w:val="40"/>
          <w:szCs w:val="40"/>
        </w:rPr>
      </w:pPr>
    </w:p>
    <w:p w:rsidR="00A826AE" w:rsidRDefault="00A826AE" w:rsidP="006603B8">
      <w:pPr>
        <w:pStyle w:val="a5"/>
        <w:spacing w:before="210" w:after="0"/>
        <w:rPr>
          <w:rStyle w:val="a4"/>
          <w:rFonts w:ascii="Times New Roman" w:hAnsi="Times New Roman"/>
          <w:color w:val="000000"/>
          <w:sz w:val="40"/>
          <w:szCs w:val="40"/>
        </w:rPr>
      </w:pPr>
    </w:p>
    <w:p w:rsidR="00A826AE" w:rsidRDefault="00A826AE" w:rsidP="006603B8">
      <w:pPr>
        <w:pStyle w:val="a5"/>
        <w:spacing w:before="210" w:after="0"/>
      </w:pPr>
    </w:p>
    <w:p w:rsidR="006603B8" w:rsidRDefault="006603B8" w:rsidP="006603B8">
      <w:pPr>
        <w:pStyle w:val="a5"/>
      </w:pPr>
      <w:r>
        <w:rPr>
          <w:rFonts w:ascii="Times New Roman" w:hAnsi="Times New Roman"/>
          <w:color w:val="000000"/>
          <w:sz w:val="28"/>
          <w:szCs w:val="28"/>
        </w:rPr>
        <w:t>*підготовки та проведення освітнього процесу із дітьми, роботи з батьками вихованців, інших законних представників здобувачів освіти;</w:t>
      </w:r>
    </w:p>
    <w:p w:rsidR="006603B8" w:rsidRDefault="006603B8" w:rsidP="006603B8">
      <w:pPr>
        <w:pStyle w:val="a5"/>
      </w:pPr>
      <w:r>
        <w:rPr>
          <w:rFonts w:ascii="Times New Roman" w:hAnsi="Times New Roman"/>
          <w:color w:val="000000"/>
          <w:sz w:val="28"/>
          <w:szCs w:val="28"/>
        </w:rPr>
        <w:t>*навчально-методичне забезпечення освітнього процесу в закладі дошкільної освіти;</w:t>
      </w:r>
    </w:p>
    <w:p w:rsidR="006603B8" w:rsidRDefault="006603B8" w:rsidP="006603B8">
      <w:pPr>
        <w:pStyle w:val="a5"/>
      </w:pPr>
      <w:r>
        <w:rPr>
          <w:rFonts w:ascii="Times New Roman" w:hAnsi="Times New Roman"/>
          <w:color w:val="000000"/>
          <w:sz w:val="28"/>
          <w:szCs w:val="28"/>
        </w:rPr>
        <w:t>*поширення серед батьків психолого-педагогічних знань;</w:t>
      </w:r>
    </w:p>
    <w:p w:rsidR="006603B8" w:rsidRDefault="006603B8" w:rsidP="006603B8">
      <w:pPr>
        <w:pStyle w:val="a5"/>
      </w:pPr>
      <w:r>
        <w:rPr>
          <w:rFonts w:ascii="Times New Roman" w:hAnsi="Times New Roman"/>
          <w:color w:val="000000"/>
          <w:sz w:val="28"/>
          <w:szCs w:val="28"/>
        </w:rPr>
        <w:t>*створення сприятливих умов для самовдосконалення педагогів, розвитку творчої ініціативи у них;</w:t>
      </w:r>
    </w:p>
    <w:p w:rsidR="006603B8" w:rsidRDefault="006603B8" w:rsidP="006603B8">
      <w:pPr>
        <w:pStyle w:val="a5"/>
      </w:pPr>
      <w:r>
        <w:rPr>
          <w:rFonts w:ascii="Times New Roman" w:hAnsi="Times New Roman"/>
          <w:color w:val="000000"/>
          <w:sz w:val="28"/>
          <w:szCs w:val="28"/>
        </w:rPr>
        <w:t>*забезпечення методичної підтримки щодо реалізації педагогічних ініціатив та апробації навчальної літератури, методичних розробок тощо.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Діяльність методичного кабінету ґрунтується на таких принципах: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*демократизму і гуманізму;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*відкритості;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*системного підходу до методичного та інформаційно-аналітичного супроводу діяльності закладу дошкільної освіти;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*рівності умов для кожного педагогічного працівника щодо повної реалізації його духовного, творчого та інтелектуального потенціалу;</w:t>
      </w:r>
    </w:p>
    <w:p w:rsidR="006603B8" w:rsidRPr="008E480D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безперервності професійного вдосконалення;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*науковості, гнучкості і прогностичності методичної роботи з педагогічними кадрами.</w:t>
      </w:r>
    </w:p>
    <w:p w:rsidR="006603B8" w:rsidRPr="008E480D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2.3. Функції методичного кабінету:</w:t>
      </w:r>
    </w:p>
    <w:p w:rsidR="006603B8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2.3.1. Цільові: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*врахування перспектив розвитку </w:t>
      </w:r>
    </w:p>
    <w:p w:rsidR="006603B8" w:rsidRDefault="006603B8" w:rsidP="006603B8">
      <w:pPr>
        <w:pStyle w:val="a5"/>
        <w:numPr>
          <w:ilvl w:val="0"/>
          <w:numId w:val="1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врахування перспектив розвитку дошкільної освіти та специфіки діяльності даного закладу дошкільної освіти;</w:t>
      </w:r>
    </w:p>
    <w:p w:rsidR="006603B8" w:rsidRDefault="006603B8" w:rsidP="006603B8">
      <w:pPr>
        <w:pStyle w:val="a5"/>
        <w:numPr>
          <w:ilvl w:val="0"/>
          <w:numId w:val="1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використання сучасних наукових психолого-педагогічних досягнень, інноваційних технологій;</w:t>
      </w:r>
    </w:p>
    <w:p w:rsidR="006603B8" w:rsidRDefault="006603B8" w:rsidP="006603B8">
      <w:pPr>
        <w:pStyle w:val="a5"/>
        <w:numPr>
          <w:ilvl w:val="0"/>
          <w:numId w:val="1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розширення професійного світогляду педагогічних працівників, систематичне інформування педагогів щодо інновацій у галузі дошкільної освіти;</w:t>
      </w:r>
    </w:p>
    <w:p w:rsidR="006603B8" w:rsidRDefault="006603B8" w:rsidP="006603B8">
      <w:pPr>
        <w:pStyle w:val="a5"/>
        <w:numPr>
          <w:ilvl w:val="0"/>
          <w:numId w:val="1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оновлення інформації, яка постійно змінюється в результаті розвитку науки та впровадження інформаційно-комунікаційних технологій.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2.3.2. Організаційні: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відбір і методичне опрацювання наукових, практичних досягнень у галузі дошкільної освіти, надання рекомендацій щодо їх впровадження в практику роботи закладу дошкільної освіти;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розроблення методичних рекомендацій, зразків дидактичних ігор і вправ, розвивальних посібників з різних видів роботи з дітьми тощо;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надання консультативної і практичної допомоги працівникам дошкільного закладу з питань складання, корекції планів освітньої роботи з дітьми;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надання консультативної допомоги батькам вихованців щодо організації життєдіяльності дітей;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систематичне вивчення стану освітнього процесу, динаміки змін у розвитку дітей дошкільного віку, професійної компетентності педагогічних працівників;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моделювання змісту, форм і методів підвищення фахової кваліфікації, майстерності педагогів закладу дошкільної освіти, підвищення рівня психолого-педагогічної культури батьків вихованців;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виявлення, вивчення, узагальнення та поширення перспективного педагогічного досвіду з метою його застосування в освітньому процесі та 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удосконалення професійної компетентності педагогів;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>організація роботи творчих груп педагогів закладу дошкільної освіти з метою аналізу перспективного педагогічного досвіду, розроблення моделей планування та проведення освітнього процесу з дітьми, методичних рекомендацій для вихователів і батьків, зразків наочно-дидактичного матеріалу та іншого навчально-методичного забезпечення;</w:t>
      </w:r>
    </w:p>
    <w:p w:rsidR="006603B8" w:rsidRDefault="006603B8" w:rsidP="006603B8">
      <w:pPr>
        <w:pStyle w:val="a5"/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>*узгодження діяльності методичного кабінету з роботою психологічної служби,</w:t>
      </w:r>
    </w:p>
    <w:p w:rsidR="006603B8" w:rsidRDefault="006603B8" w:rsidP="006603B8">
      <w:pPr>
        <w:pStyle w:val="a5"/>
        <w:tabs>
          <w:tab w:val="left" w:pos="0"/>
        </w:tabs>
        <w:spacing w:before="30" w:after="15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методичних кабінетів (центрів) міста (району) та інших структур;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створення позитивного психологічного клімату, запобігання виникненню конфліктних ситуацій у педагогічному колективі закладу дошкільної освіти, їх вивчення і розв'язання;</w:t>
      </w:r>
    </w:p>
    <w:p w:rsidR="006603B8" w:rsidRDefault="006603B8" w:rsidP="006603B8">
      <w:pPr>
        <w:pStyle w:val="a5"/>
        <w:numPr>
          <w:ilvl w:val="0"/>
          <w:numId w:val="2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організація взаємодії із закладами загальної середньої освіти з метою забезпечення наступності між дошкільною та початковою освітою.</w:t>
      </w:r>
    </w:p>
    <w:p w:rsidR="006603B8" w:rsidRDefault="006603B8" w:rsidP="006603B8">
      <w:pPr>
        <w:pStyle w:val="a5"/>
        <w:spacing w:after="2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Основні завдання діяльності методичного кабінету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 Основними завданнями діяльності методичного кабінету є: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3.1.1. Забезпечення організаційно-педагогічних умов для життєдіяльності дітей, організація розвивального простору в закладі дошкільної освіти.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3.1.2. Створення рефлексивно-інноваційного середовища, організація системи роботи, спрямованої на удосконалення професійної майстерності, психолого-педагогічної культури педагогічних працівників, підвищення їх кваліфікації, активізацію творчого потенціалу та збагачення досвіду.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3.1.3. Виявлення перспективного педагогічного досвіду в колективі закладу дошкільної освіти і за його межами, сприяння його вивченню, узагальненню, впровадженню та розповсюдженню шляхом висвітлення у засобах масової інформації, організації та участі у виставках, презентаціях, роботі методичних об’єднань, шкіл перспективного педагогічного досвіду тощо.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3.1.4. Впровадження в практику роботи закладу дошкільної освіти нових концептуальних засад функціонування системи дошкільної освіти, освітніх програм, інноваційних технологій і методик розвитку, виховання і навчання дітей.</w:t>
      </w:r>
    </w:p>
    <w:p w:rsidR="006603B8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3.1.5. Здійснення внутрішнього моніторингу якості освіти з метою виявлення та відстеження тенденцій у розвитку якості освіти в закладі, встановлення відповідності фактичних результатів освітньої діяльності в межах державних вимог до змісту, рівня її обсягу дошкільної освіти (Базового компонента дошкільної освіти) її заявленим цілям, а також оцінювання ступеня, напряму і причин відхилень від цілей.</w:t>
      </w:r>
    </w:p>
    <w:p w:rsidR="006603B8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3.1.6. Інформування педагогів про нормативні документи в галузі дошкільної освіти, різні види навчальної літератури з дошкільної освіти та періодичні фахові видання, надання практичної допомоги у їх використанні.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3.1.7. Надання практичної допомоги молодим спеціалістам та іншим педагогічним працівникам в т. ч. у періоди підготовки їх до атестації, курсової перепідготовки.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Сприяння формальної, неформальної та інформальної освіти дорослих.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Забезпечення здійснення підвищення кваліфікації педагогічних працівників за різними видами (стажування, участь у сертифікаційних програмах, тренінгах, семінарах, семінарах-практикумах, семінарах-нарадах, семінарах-тренінгах, вебінарах, майстер-класах тощо) та у різних формах (інституційна, дуальна, на робочому місці тощо).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3.1.8. Сприяння участі колективу закладу дошкільної освіти в інноваційній освітній діяльності різних рівнів за пропозицією органів управління освітою чи з власної ініціативи відповідно до наказу про проведення експерименту або реалізації інноваційного освітнього (науково-педагогічного, науково- психологічного, психолого-педагогічного) проекту.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3.1.9. Пошук і впровадження нових ефективних форм взаємодії закладу дошкільної освіти із сім’ями вихованців, батьківською, педагогічною і науковою громадськістю у здійсненні завдань цілісного всебічного розвитку дітей, популяризації роботи закладу дошкільної освіти.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3.1.10. Координація діяльності закладу дошкільної освіти з іншими закладами освіти, культури тощо для повнішої реалізації завдань формування життєвої компетентності дошкільників.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Супровід участі та допомога педагогічним працівникам у реалізації міжнародних проектів і програм.</w:t>
      </w:r>
    </w:p>
    <w:p w:rsidR="006603B8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3.1.11. Створення та/або поповнення фондів нормативно-правових,</w:t>
      </w:r>
      <w: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інструктивно-методичних документів на паперових та/або електронних носіях,наукової, науково-популярної, методичної психолого-педагогічної, довідкової, енциклопедичної, дитячої художньої літератури, періодичних педагогічних видань, аудіо-, відеоматеріалів, електронних та наочних друкованих засобів навчання, предметної наочності, а також зразків моделей планування, організації і проведення освітнього процесу, інших матеріалів з досвіду роботи педагогів.</w:t>
      </w:r>
    </w:p>
    <w:p w:rsidR="006603B8" w:rsidRDefault="006603B8" w:rsidP="006603B8">
      <w:pPr>
        <w:pStyle w:val="a5"/>
        <w:spacing w:after="210"/>
        <w:jc w:val="both"/>
      </w:pPr>
      <w:r>
        <w:rPr>
          <w:rFonts w:ascii="Times New Roman" w:hAnsi="Times New Roman"/>
          <w:color w:val="000000"/>
          <w:sz w:val="28"/>
          <w:szCs w:val="28"/>
        </w:rPr>
        <w:t>3.1.12. Формування та/або поповнення, оновлення інформаційного банку даних (каталогів чи картотек на електронних або/та паперових носіях) з питань змісту дошкільної освіти, організації освітнього процесу, психолого-педагогічних досягнень, наповнення методичного кабінету. При укладанні електронної картотеки чи каталогу може використовуватися інформація, розміщена на офіційних веб-сайтах Міністерства освіти і науки України, Інституту модернізації змісту освітні Національної академії педагогічних наук України, закладів освіти, видавництв тощо.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У разі відсутності електронного інформаційного банку в методичному кабінеті закладу дошкільної освіти можна звернутися до інформаційного банку районного (міського) методичного кабінету (центру).</w:t>
      </w:r>
    </w:p>
    <w:p w:rsidR="006603B8" w:rsidRDefault="006603B8" w:rsidP="006603B8">
      <w:pPr>
        <w:pStyle w:val="a5"/>
        <w:spacing w:after="21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Наповнення методичного кабінету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4.1. Наповнення методичного кабінету повинно відповідати таким вимогам:</w:t>
      </w:r>
    </w:p>
    <w:p w:rsidR="006603B8" w:rsidRDefault="006603B8" w:rsidP="006603B8">
      <w:pPr>
        <w:pStyle w:val="a5"/>
        <w:numPr>
          <w:ilvl w:val="0"/>
          <w:numId w:val="3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інформативність та змістовність;</w:t>
      </w:r>
    </w:p>
    <w:p w:rsidR="006603B8" w:rsidRDefault="006603B8" w:rsidP="006603B8">
      <w:pPr>
        <w:pStyle w:val="a5"/>
        <w:numPr>
          <w:ilvl w:val="0"/>
          <w:numId w:val="3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доступність;</w:t>
      </w:r>
    </w:p>
    <w:p w:rsidR="006603B8" w:rsidRDefault="006603B8" w:rsidP="006603B8">
      <w:pPr>
        <w:pStyle w:val="a5"/>
        <w:numPr>
          <w:ilvl w:val="0"/>
          <w:numId w:val="3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сучасність;</w:t>
      </w:r>
    </w:p>
    <w:p w:rsidR="006603B8" w:rsidRDefault="006603B8" w:rsidP="006603B8">
      <w:pPr>
        <w:pStyle w:val="a5"/>
        <w:numPr>
          <w:ilvl w:val="0"/>
          <w:numId w:val="3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естетичність;</w:t>
      </w:r>
    </w:p>
    <w:p w:rsidR="006603B8" w:rsidRDefault="006603B8" w:rsidP="006603B8">
      <w:pPr>
        <w:pStyle w:val="a5"/>
        <w:numPr>
          <w:ilvl w:val="0"/>
          <w:numId w:val="3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задоволення потреб педагогів у саморозвитку і професійному самовдосконаленні.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4.2. 3 метою забезпечення вільного доступу і орієнтування в наповненні методичного кабінету його матеріали групуються за окремими розділами: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інформація про педагогічні кадри (кількісний і якісний склад) і матеріали для атестації педагогічних працівників;</w:t>
      </w:r>
    </w:p>
    <w:p w:rsidR="006603B8" w:rsidRPr="008E480D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>законодавчі та нормативно-правові акти (закони України, укази і</w:t>
      </w:r>
      <w:r>
        <w:t xml:space="preserve"> </w:t>
      </w:r>
      <w:r w:rsidRPr="008E480D">
        <w:rPr>
          <w:rFonts w:ascii="Times New Roman" w:hAnsi="Times New Roman"/>
          <w:color w:val="000000"/>
          <w:sz w:val="28"/>
          <w:szCs w:val="28"/>
        </w:rPr>
        <w:t>розпорядження Президента України, постанови і розпорядження Кабінету Міністрів України);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галузеві нормативно-правові акти та інструктивно-методичні документи, що регламентують діяльність закладу дошкільної освіти (накази, розпорядження, листи, інструктивно-методичні рекомендації Міністерства освіти і науки України, місцевих органів виконавчої влади та інші нормативно-правові акти);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>Базовий компонент дошкільної освіти України (державний стандарт дошкільної освіти), програми (основні й додаткові, комплексні, парціальні), навчальні, навчально-методичні, методичні посібники з різних змістових напрямів дошкільної освіти;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</w:pPr>
      <w:r>
        <w:rPr>
          <w:rFonts w:ascii="Times New Roman" w:hAnsi="Times New Roman"/>
          <w:color w:val="000000"/>
          <w:sz w:val="28"/>
          <w:szCs w:val="28"/>
        </w:rPr>
        <w:t>наукова література з різних галузей знань (педагогіка, психологія, біологія, соціологія та ін.);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довідкова й енциклопедична література (довідники, словники, енциклопедій);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зразки перспективного і календарного планування освітньої роботи з дітьми за різними моделями, а також методичних розробок різних форм організації дитячої життєдіяльності (свят, розваг, походів за межі закладу дошкільної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освіти, ігор, дослідне-пошукової, організованої навчально- пізнавальної діяльності (занять) та ін.);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методичні розробки консультацій для педагогів і батьків (педагогічного, методичного, психологічного, медичного, дефектологічного змісту тощо), плани проведення семінарів, практикумів, тренінгів, засідань «круглих столів», ділових ігор та інших форм методичної роботи з кадрами;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бібліотека художньої літератури для дітей (з програмовими й позапрограмовими творами різних жанрів вітчизняних і зарубіжних авторів, українського фольклору);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зразки навчально-наочних, ігрових та дидактичних матеріалів, посібників;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добірка фахових періодичних видань (газети, журнали, альманахи, часописи тощо);</w:t>
      </w:r>
    </w:p>
    <w:p w:rsidR="006603B8" w:rsidRPr="008E480D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 w:rsidRPr="008E480D">
        <w:rPr>
          <w:rFonts w:ascii="Times New Roman" w:hAnsi="Times New Roman"/>
          <w:color w:val="000000"/>
          <w:sz w:val="28"/>
          <w:szCs w:val="28"/>
        </w:rPr>
        <w:t>переліки навчальних видань. рекомендованих Міністерством освіти і науки України, ігрового та навчально-дидактичного обладнання для закладів дошкільної освіти, а також перелік наявних наочних засобів розвитку і навчання (репродукції картин, альбоми ілюстрацій, фотоматеріалів, схеми, таблиці, муляжі, аудіо- та відеоматеріали, електронні засоби навчання тощо) із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E480D">
        <w:rPr>
          <w:rFonts w:ascii="Times New Roman" w:hAnsi="Times New Roman"/>
          <w:color w:val="000000"/>
          <w:sz w:val="28"/>
          <w:szCs w:val="28"/>
        </w:rPr>
        <w:t>зазначенням місця їх розташування;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досвід роботи закладів дошкільної освіти міста, району, області, країни (з анотаціями);</w:t>
      </w:r>
    </w:p>
    <w:p w:rsidR="006603B8" w:rsidRDefault="006603B8" w:rsidP="006603B8">
      <w:pPr>
        <w:pStyle w:val="a5"/>
        <w:numPr>
          <w:ilvl w:val="0"/>
          <w:numId w:val="4"/>
        </w:numPr>
        <w:tabs>
          <w:tab w:val="left" w:pos="0"/>
        </w:tabs>
        <w:spacing w:before="30" w:after="15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технічні засоби розвитку i навчання.</w:t>
      </w:r>
    </w:p>
    <w:p w:rsidR="006603B8" w:rsidRDefault="006603B8" w:rsidP="006603B8">
      <w:pPr>
        <w:pStyle w:val="a5"/>
        <w:spacing w:after="21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 разі потреби наповнення методичного кабінету може групуватися за іншими розділами, тематичними блоками.</w:t>
      </w:r>
    </w:p>
    <w:p w:rsidR="006603B8" w:rsidRDefault="006603B8" w:rsidP="006603B8">
      <w:pPr>
        <w:jc w:val="center"/>
        <w:rPr>
          <w:sz w:val="28"/>
          <w:szCs w:val="28"/>
        </w:rPr>
      </w:pPr>
      <w:r>
        <w:rPr>
          <w:sz w:val="28"/>
          <w:szCs w:val="28"/>
        </w:rPr>
        <w:t>Директор ЗДО:                                                                                            С.Бородич</w:t>
      </w:r>
    </w:p>
    <w:p w:rsidR="006603B8" w:rsidRDefault="006603B8" w:rsidP="006603B8">
      <w:pPr>
        <w:jc w:val="center"/>
        <w:rPr>
          <w:sz w:val="28"/>
          <w:szCs w:val="28"/>
        </w:rPr>
      </w:pPr>
    </w:p>
    <w:p w:rsidR="006603B8" w:rsidRPr="008E480D" w:rsidRDefault="006603B8" w:rsidP="006603B8">
      <w:pPr>
        <w:jc w:val="center"/>
        <w:rPr>
          <w:sz w:val="28"/>
          <w:szCs w:val="28"/>
        </w:rPr>
      </w:pPr>
    </w:p>
    <w:p w:rsidR="005B59D4" w:rsidRDefault="005B59D4"/>
    <w:sectPr w:rsidR="005B59D4" w:rsidSect="005B59D4">
      <w:footerReference w:type="default" r:id="rId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ABC" w:rsidRDefault="00F17ABC" w:rsidP="006603B8">
      <w:r>
        <w:separator/>
      </w:r>
    </w:p>
  </w:endnote>
  <w:endnote w:type="continuationSeparator" w:id="1">
    <w:p w:rsidR="00F17ABC" w:rsidRDefault="00F17ABC" w:rsidP="00660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panose1 w:val="02020603050405020304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64918"/>
      <w:docPartObj>
        <w:docPartGallery w:val="Page Numbers (Bottom of Page)"/>
        <w:docPartUnique/>
      </w:docPartObj>
    </w:sdtPr>
    <w:sdtContent>
      <w:p w:rsidR="006603B8" w:rsidRDefault="00131D6F">
        <w:pPr>
          <w:pStyle w:val="a9"/>
          <w:jc w:val="center"/>
        </w:pPr>
        <w:fldSimple w:instr=" PAGE   \* MERGEFORMAT ">
          <w:r w:rsidR="00A826AE">
            <w:rPr>
              <w:noProof/>
            </w:rPr>
            <w:t>4</w:t>
          </w:r>
        </w:fldSimple>
      </w:p>
    </w:sdtContent>
  </w:sdt>
  <w:p w:rsidR="006603B8" w:rsidRDefault="006603B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ABC" w:rsidRDefault="00F17ABC" w:rsidP="006603B8">
      <w:r>
        <w:separator/>
      </w:r>
    </w:p>
  </w:footnote>
  <w:footnote w:type="continuationSeparator" w:id="1">
    <w:p w:rsidR="00F17ABC" w:rsidRDefault="00F17ABC" w:rsidP="006603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652FC"/>
    <w:multiLevelType w:val="multilevel"/>
    <w:tmpl w:val="B3A688FE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2C882924"/>
    <w:multiLevelType w:val="multilevel"/>
    <w:tmpl w:val="234EE2DC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>
    <w:nsid w:val="4B746D75"/>
    <w:multiLevelType w:val="multilevel"/>
    <w:tmpl w:val="FA4CC80E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>
    <w:nsid w:val="7B9C6AB0"/>
    <w:multiLevelType w:val="multilevel"/>
    <w:tmpl w:val="4AE22F5C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03B8"/>
    <w:rsid w:val="000F16F6"/>
    <w:rsid w:val="00131D6F"/>
    <w:rsid w:val="005B59D4"/>
    <w:rsid w:val="006603B8"/>
    <w:rsid w:val="00A54BFD"/>
    <w:rsid w:val="00A826AE"/>
    <w:rsid w:val="00F17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3B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іперпосилання"/>
    <w:rsid w:val="006603B8"/>
    <w:rPr>
      <w:color w:val="000080"/>
      <w:u w:val="single"/>
    </w:rPr>
  </w:style>
  <w:style w:type="character" w:customStyle="1" w:styleId="a4">
    <w:name w:val="Виділення жирним"/>
    <w:qFormat/>
    <w:rsid w:val="006603B8"/>
    <w:rPr>
      <w:b/>
      <w:bCs/>
    </w:rPr>
  </w:style>
  <w:style w:type="paragraph" w:styleId="a5">
    <w:name w:val="Body Text"/>
    <w:basedOn w:val="a"/>
    <w:link w:val="a6"/>
    <w:rsid w:val="006603B8"/>
    <w:pPr>
      <w:widowControl/>
      <w:suppressAutoHyphens w:val="0"/>
      <w:overflowPunct w:val="0"/>
      <w:spacing w:after="140" w:line="276" w:lineRule="auto"/>
    </w:pPr>
    <w:rPr>
      <w:rFonts w:asciiTheme="minorHAnsi" w:eastAsiaTheme="minorEastAsia" w:hAnsiTheme="minorHAnsi" w:cstheme="minorBidi"/>
      <w:kern w:val="0"/>
      <w:sz w:val="22"/>
      <w:szCs w:val="22"/>
      <w:lang w:eastAsia="uk-UA"/>
    </w:rPr>
  </w:style>
  <w:style w:type="character" w:customStyle="1" w:styleId="a6">
    <w:name w:val="Основной текст Знак"/>
    <w:basedOn w:val="a0"/>
    <w:link w:val="a5"/>
    <w:rsid w:val="006603B8"/>
    <w:rPr>
      <w:rFonts w:eastAsiaTheme="minorEastAsia"/>
      <w:lang w:eastAsia="uk-UA"/>
    </w:rPr>
  </w:style>
  <w:style w:type="paragraph" w:styleId="a7">
    <w:name w:val="header"/>
    <w:basedOn w:val="a"/>
    <w:link w:val="a8"/>
    <w:uiPriority w:val="99"/>
    <w:semiHidden/>
    <w:unhideWhenUsed/>
    <w:rsid w:val="006603B8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03B8"/>
    <w:rPr>
      <w:rFonts w:ascii="Times New Roman" w:eastAsia="Andale Sans UI" w:hAnsi="Times New Roman" w:cs="Times New Roman"/>
      <w:kern w:val="1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6603B8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603B8"/>
    <w:rPr>
      <w:rFonts w:ascii="Times New Roman" w:eastAsia="Andale Sans UI" w:hAnsi="Times New Roman" w:cs="Times New Roman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1635</Words>
  <Characters>9325</Characters>
  <Application>Microsoft Office Word</Application>
  <DocSecurity>0</DocSecurity>
  <Lines>77</Lines>
  <Paragraphs>21</Paragraphs>
  <ScaleCrop>false</ScaleCrop>
  <Company>Reanimator Extreme Edition</Company>
  <LinksUpToDate>false</LinksUpToDate>
  <CharactersWithSpaces>10939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admin1</cp:lastModifiedBy>
  <cp:revision>3</cp:revision>
  <cp:lastPrinted>2020-03-19T15:40:00Z</cp:lastPrinted>
  <dcterms:created xsi:type="dcterms:W3CDTF">2020-03-19T15:33:00Z</dcterms:created>
  <dcterms:modified xsi:type="dcterms:W3CDTF">2021-03-25T14:16:00Z</dcterms:modified>
</cp:coreProperties>
</file>