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2420" w:type="dxa"/>
        <w:tblInd w:w="93" w:type="dxa"/>
        <w:tblLook w:val="04A0" w:firstRow="1" w:lastRow="0" w:firstColumn="1" w:lastColumn="0" w:noHBand="0" w:noVBand="1"/>
      </w:tblPr>
      <w:tblGrid>
        <w:gridCol w:w="1230"/>
        <w:gridCol w:w="4300"/>
        <w:gridCol w:w="1540"/>
        <w:gridCol w:w="1480"/>
        <w:gridCol w:w="1480"/>
        <w:gridCol w:w="1480"/>
        <w:gridCol w:w="960"/>
      </w:tblGrid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Додаток 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60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до рішення виконавчого комітету </w:t>
            </w:r>
            <w:proofErr w:type="spellStart"/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селищної ради від 25.01.2024р №</w:t>
            </w:r>
            <w:r w:rsidR="002E4F3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52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bookmarkStart w:id="0" w:name="_GoBack"/>
            <w:bookmarkEnd w:id="0"/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2E4F3A">
        <w:trPr>
          <w:trHeight w:val="80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1080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 xml:space="preserve">Зміни до додатку  2  до рішення </w:t>
            </w:r>
            <w:proofErr w:type="spellStart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Старовижівської</w:t>
            </w:r>
            <w:proofErr w:type="spellEnd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 xml:space="preserve"> селищної ради від  25.12.2023р № 33/7 "Про бюджет </w:t>
            </w:r>
            <w:proofErr w:type="spellStart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Старовижівської</w:t>
            </w:r>
            <w:proofErr w:type="spellEnd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 xml:space="preserve"> селищної територіальної громади на 2024 рік"  "Фінансування  бюджету </w:t>
            </w:r>
            <w:proofErr w:type="spellStart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>Старовижівської</w:t>
            </w:r>
            <w:proofErr w:type="spellEnd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uk-UA"/>
              </w:rPr>
              <w:t xml:space="preserve"> селищної  територіальної громади на 2024 рік"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420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0354900000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(код бюджету)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(грн)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Код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Найменування згідно з Класифікацією фінансування бюджету 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Загальний фонд</w:t>
            </w:r>
          </w:p>
        </w:tc>
        <w:tc>
          <w:tcPr>
            <w:tcW w:w="2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Спеціальний фонд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усього</w:t>
            </w: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у тому числі бюджет розвитку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2</w:t>
            </w:r>
          </w:p>
        </w:tc>
        <w:tc>
          <w:tcPr>
            <w:tcW w:w="15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4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5</w:t>
            </w:r>
          </w:p>
        </w:tc>
        <w:tc>
          <w:tcPr>
            <w:tcW w:w="14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</w:pPr>
            <w:r w:rsidRPr="00F22C7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uk-UA"/>
              </w:rPr>
              <w:t>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420"/>
        </w:trPr>
        <w:tc>
          <w:tcPr>
            <w:tcW w:w="1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Фінансування за типом кредитора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200000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Внутрішнє фінансування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208000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Фінансування за рахунок зміни залишків коштів бюджетів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76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208400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-38 100,00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38 100,00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Загальне фінансування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420"/>
        </w:trPr>
        <w:tc>
          <w:tcPr>
            <w:tcW w:w="114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Фінансування за типом боргового зобов’язання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600000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Фінансування за активними операціями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602000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Зміни обсягів бюджетних коштів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76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602400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Кошти, що передаються із загального фонду бюджету до бюджету розвитку (спеціального фонду)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Загальне фінансування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-38100,00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F22C70" w:rsidRPr="00F22C70" w:rsidRDefault="00F22C70" w:rsidP="00F22C7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38100,00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51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Керуючий справами (секретар) виконавчого комітету </w:t>
            </w:r>
            <w:proofErr w:type="spellStart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Ствровижівської</w:t>
            </w:r>
            <w:proofErr w:type="spellEnd"/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F22C7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Світлана ЯНЧУК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F22C70" w:rsidRPr="00F22C70" w:rsidTr="00F22C70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22C70" w:rsidRPr="00F22C70" w:rsidRDefault="00F22C70" w:rsidP="00F22C7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Default="0062732E"/>
    <w:sectPr w:rsidR="0062732E" w:rsidSect="00F22C70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1AF"/>
    <w:rsid w:val="002E4F3A"/>
    <w:rsid w:val="0062732E"/>
    <w:rsid w:val="007336D5"/>
    <w:rsid w:val="008C61AF"/>
    <w:rsid w:val="00F2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05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2024-01-23T09:23:00Z</cp:lastPrinted>
  <dcterms:created xsi:type="dcterms:W3CDTF">2024-01-19T12:47:00Z</dcterms:created>
  <dcterms:modified xsi:type="dcterms:W3CDTF">2024-01-23T09:24:00Z</dcterms:modified>
</cp:coreProperties>
</file>