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62" w:rsidRPr="00287762" w:rsidRDefault="00287762" w:rsidP="0028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62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287762" w:rsidRPr="00287762" w:rsidRDefault="00287762" w:rsidP="0028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287762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287762" w:rsidRPr="009220E3" w:rsidRDefault="00287762" w:rsidP="0028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762" w:rsidRPr="00540B60" w:rsidRDefault="00287762" w:rsidP="00287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263</w:t>
      </w: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62" w:rsidRPr="00134C3C" w:rsidRDefault="00287762" w:rsidP="0028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4C3C">
        <w:rPr>
          <w:rFonts w:ascii="Times New Roman" w:hAnsi="Times New Roman" w:cs="Times New Roman"/>
          <w:sz w:val="28"/>
          <w:szCs w:val="28"/>
        </w:rPr>
        <w:t>Про затвердження кадрового резерву</w:t>
      </w:r>
    </w:p>
    <w:p w:rsidR="00287762" w:rsidRPr="00134C3C" w:rsidRDefault="00287762" w:rsidP="0028776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4C3C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134C3C">
        <w:rPr>
          <w:rFonts w:ascii="Times New Roman" w:hAnsi="Times New Roman" w:cs="Times New Roman"/>
          <w:sz w:val="28"/>
          <w:szCs w:val="28"/>
        </w:rPr>
        <w:t xml:space="preserve"> селищної ради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C3C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87762" w:rsidRDefault="00287762" w:rsidP="00287762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статті 42 Закону України «Про місцеве самоврядування в Україні», статті 16 Закону України «Про службу в органах місцевого самоврядування» та Типового порядку формування кадрового резерву в органах місцевого самоврядування, затвердженого постановою Кабінету Міністрів України від 24.10.2001 року №1386</w:t>
      </w:r>
      <w:r w:rsidRPr="00CC0FFF">
        <w:rPr>
          <w:rFonts w:ascii="Times New Roman" w:hAnsi="Times New Roman" w:cs="Times New Roman"/>
          <w:sz w:val="28"/>
          <w:szCs w:val="28"/>
        </w:rPr>
        <w:t>:</w:t>
      </w:r>
    </w:p>
    <w:p w:rsidR="00287762" w:rsidRDefault="00287762" w:rsidP="00287762">
      <w:pPr>
        <w:rPr>
          <w:rFonts w:ascii="Times New Roman" w:hAnsi="Times New Roman" w:cs="Times New Roman"/>
          <w:sz w:val="28"/>
          <w:szCs w:val="28"/>
        </w:rPr>
      </w:pP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F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FFF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список осіб, зарахованих до кадрового резерву на посади посадових осіб виконавчого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структурних підрозділів, що додається.</w:t>
      </w: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CC0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 метою забезпечення дієвості кадрового резерву селищної ради посадовим особам виконавчого апарату селищної ради забезпечити проведення ефективної роботи з особами,  зарахованими до кадрового резерву на їх посади.</w:t>
      </w: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Головному спеціалісту відділу організаційно-правового забезпечення Р.Ослюк опрацювати та подати на затвердження особисті плани осіб, зарахованих до кадрового резерву.</w:t>
      </w:r>
    </w:p>
    <w:p w:rsidR="00287762" w:rsidRDefault="00287762" w:rsidP="00287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0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FFF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керуючого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(секретаря)</w:t>
      </w:r>
      <w:r w:rsidRPr="00CC0FFF">
        <w:rPr>
          <w:rFonts w:ascii="Times New Roman" w:hAnsi="Times New Roman" w:cs="Times New Roman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sz w:val="28"/>
          <w:szCs w:val="28"/>
        </w:rPr>
        <w:t>авчого комітету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Янчук С.М.</w:t>
      </w:r>
    </w:p>
    <w:p w:rsidR="00287762" w:rsidRDefault="00287762" w:rsidP="00287762">
      <w:pPr>
        <w:rPr>
          <w:rFonts w:ascii="Times New Roman" w:hAnsi="Times New Roman" w:cs="Times New Roman"/>
          <w:b/>
          <w:sz w:val="28"/>
          <w:szCs w:val="28"/>
        </w:rPr>
      </w:pPr>
    </w:p>
    <w:p w:rsidR="00287762" w:rsidRPr="00E7142D" w:rsidRDefault="00287762" w:rsidP="00287762">
      <w:pPr>
        <w:rPr>
          <w:rFonts w:ascii="Times New Roman" w:hAnsi="Times New Roman" w:cs="Times New Roman"/>
          <w:sz w:val="28"/>
          <w:szCs w:val="28"/>
        </w:rPr>
      </w:pPr>
      <w:r w:rsidRPr="00E7142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E71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4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287762" w:rsidRPr="00712C94" w:rsidRDefault="00287762" w:rsidP="00287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21459</w:t>
      </w:r>
    </w:p>
    <w:p w:rsidR="00E54F46" w:rsidRDefault="00E54F46"/>
    <w:sectPr w:rsidR="00E54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287762"/>
    <w:rsid w:val="00287762"/>
    <w:rsid w:val="00E5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76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2022-01-02T16:20:00Z</dcterms:created>
  <dcterms:modified xsi:type="dcterms:W3CDTF">2022-01-02T16:21:00Z</dcterms:modified>
</cp:coreProperties>
</file>