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-224790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FF1">
        <w:rPr>
          <w:sz w:val="28"/>
          <w:lang w:val="uk-UA"/>
        </w:rPr>
        <w:t xml:space="preserve">   </w:t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 w:rsidR="00A60FF1">
        <w:rPr>
          <w:sz w:val="28"/>
          <w:lang w:val="uk-UA"/>
        </w:rPr>
        <w:t xml:space="preserve">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EC22FA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0B272C">
        <w:rPr>
          <w:sz w:val="28"/>
          <w:lang w:val="uk-UA"/>
        </w:rPr>
        <w:t xml:space="preserve">17 </w:t>
      </w:r>
      <w:r w:rsidR="00F96BDB">
        <w:rPr>
          <w:sz w:val="28"/>
          <w:lang w:val="uk-UA"/>
        </w:rPr>
        <w:t>лютого</w:t>
      </w:r>
      <w:r>
        <w:rPr>
          <w:sz w:val="28"/>
          <w:lang w:val="uk-UA"/>
        </w:rPr>
        <w:t xml:space="preserve"> 2020</w:t>
      </w:r>
      <w:r w:rsidR="00CA5446">
        <w:rPr>
          <w:sz w:val="28"/>
          <w:lang w:val="uk-UA"/>
        </w:rPr>
        <w:t xml:space="preserve"> року             </w:t>
      </w:r>
      <w:r w:rsidR="00A60FF1">
        <w:rPr>
          <w:sz w:val="28"/>
          <w:lang w:val="uk-UA"/>
        </w:rPr>
        <w:t xml:space="preserve">       </w:t>
      </w:r>
      <w:r w:rsidR="00CA5446">
        <w:rPr>
          <w:sz w:val="28"/>
          <w:lang w:val="uk-UA"/>
        </w:rPr>
        <w:t xml:space="preserve">     </w:t>
      </w:r>
      <w:r w:rsidR="008C61EA">
        <w:rPr>
          <w:sz w:val="28"/>
          <w:lang w:val="uk-UA"/>
        </w:rPr>
        <w:t xml:space="preserve">смт Стара Вижівка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F15363">
        <w:rPr>
          <w:sz w:val="28"/>
          <w:lang w:val="uk-UA"/>
        </w:rPr>
        <w:t xml:space="preserve"> </w:t>
      </w:r>
      <w:r w:rsidR="00F96BDB">
        <w:rPr>
          <w:sz w:val="28"/>
          <w:lang w:val="uk-UA"/>
        </w:rPr>
        <w:t>30</w:t>
      </w:r>
    </w:p>
    <w:p w:rsidR="00CA5446" w:rsidRPr="006D5827" w:rsidRDefault="00CA5446" w:rsidP="008C61EA">
      <w:pPr>
        <w:pStyle w:val="Standard"/>
        <w:rPr>
          <w:sz w:val="28"/>
        </w:rPr>
      </w:pPr>
    </w:p>
    <w:p w:rsidR="00DB3FC2" w:rsidRDefault="009A1A73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>Про визнання таким, що втратило чинність розпорядження селищного голови від 17.01.2020 р. № 10 «</w:t>
      </w:r>
      <w:r w:rsidR="00DB3FC2">
        <w:rPr>
          <w:spacing w:val="-2"/>
          <w:kern w:val="3"/>
          <w:sz w:val="28"/>
          <w:szCs w:val="28"/>
          <w:lang w:val="uk-UA"/>
        </w:rPr>
        <w:t xml:space="preserve">Про встановлення надбавки за престижність праці 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педагогічним працівникам </w:t>
      </w:r>
      <w:r w:rsidR="00A117F7">
        <w:rPr>
          <w:spacing w:val="-2"/>
          <w:kern w:val="3"/>
          <w:sz w:val="28"/>
          <w:szCs w:val="28"/>
          <w:lang w:val="uk-UA"/>
        </w:rPr>
        <w:t>закладів загальної середньої освіти на 2020 рік</w:t>
      </w:r>
      <w:r w:rsidR="009A1A73">
        <w:rPr>
          <w:spacing w:val="-2"/>
          <w:kern w:val="3"/>
          <w:sz w:val="28"/>
          <w:szCs w:val="28"/>
          <w:lang w:val="uk-UA"/>
        </w:rPr>
        <w:t>»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DB3FC2" w:rsidRPr="00FE056D" w:rsidRDefault="00DB3FC2" w:rsidP="00FF3C1E">
      <w:pPr>
        <w:ind w:right="-5"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C872EE">
        <w:rPr>
          <w:sz w:val="28"/>
          <w:szCs w:val="28"/>
          <w:lang w:val="uk-UA"/>
        </w:rPr>
        <w:t>частини 1 статті 51 Бюджетного кодексу України,</w:t>
      </w:r>
      <w:r w:rsidR="00C872E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 28, 32</w:t>
      </w:r>
      <w:r w:rsidR="00C872EE">
        <w:rPr>
          <w:color w:val="000000"/>
          <w:sz w:val="28"/>
          <w:szCs w:val="28"/>
          <w:lang w:val="uk-UA"/>
        </w:rPr>
        <w:t>, пункту 20 частини 4 статті 42</w:t>
      </w:r>
      <w:r>
        <w:rPr>
          <w:color w:val="000000"/>
          <w:sz w:val="28"/>
          <w:szCs w:val="28"/>
          <w:lang w:val="uk-UA"/>
        </w:rPr>
        <w:t xml:space="preserve">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постанови Кабінету Міністрів України від 23.03.2011 №373 </w:t>
      </w:r>
      <w:r w:rsidR="009D51E6">
        <w:rPr>
          <w:sz w:val="28"/>
          <w:szCs w:val="28"/>
          <w:lang w:val="uk-UA"/>
        </w:rPr>
        <w:t>«</w:t>
      </w:r>
      <w:r w:rsidR="00FF3C1E" w:rsidRPr="00FF3C1E">
        <w:rPr>
          <w:sz w:val="28"/>
          <w:szCs w:val="28"/>
          <w:lang w:val="uk-UA"/>
        </w:rPr>
        <w:t>Про встановлення надбавки педагогічним працівникам закладів</w:t>
      </w:r>
      <w:r w:rsidR="00A60FF1">
        <w:rPr>
          <w:sz w:val="28"/>
          <w:szCs w:val="28"/>
          <w:lang w:val="uk-UA"/>
        </w:rPr>
        <w:t xml:space="preserve"> </w:t>
      </w:r>
      <w:r w:rsidR="00FF3C1E" w:rsidRPr="00FF3C1E">
        <w:rPr>
          <w:sz w:val="28"/>
          <w:szCs w:val="28"/>
          <w:lang w:val="uk-UA"/>
        </w:rPr>
        <w:t>дошкільної, позашкільної, загальної середньої, професійної   (професійно-технічної), вищої освіти, інших установ і закладів незалежно від їх підпорядкування</w:t>
      </w:r>
      <w:r w:rsidR="009D51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9A1A73">
        <w:rPr>
          <w:color w:val="000000" w:themeColor="text1"/>
          <w:sz w:val="28"/>
          <w:szCs w:val="28"/>
          <w:lang w:val="uk-UA"/>
        </w:rPr>
        <w:t>розпорядження Кабінету Міністрів України від 12 лютого 2020 р. № 116-р. «Про перерозподіл деяких видатків державного бюджету, передбачених Міністерству освіти і науки на 2020 рік, розподіл та перерозподіл освітньої субвенції з державного бюджету місцевим бюджетам»</w:t>
      </w:r>
      <w:r w:rsidR="00E353E1" w:rsidRPr="00EC22FA">
        <w:rPr>
          <w:color w:val="000000" w:themeColor="text1"/>
          <w:sz w:val="28"/>
          <w:szCs w:val="28"/>
          <w:lang w:val="uk-UA"/>
        </w:rPr>
        <w:t>,</w:t>
      </w:r>
      <w:r w:rsidR="00E353E1">
        <w:rPr>
          <w:sz w:val="28"/>
          <w:szCs w:val="28"/>
          <w:lang w:val="uk-UA"/>
        </w:rPr>
        <w:t xml:space="preserve"> </w:t>
      </w:r>
      <w:r w:rsidR="009D51E6">
        <w:rPr>
          <w:sz w:val="28"/>
          <w:szCs w:val="28"/>
          <w:lang w:val="uk-UA"/>
        </w:rPr>
        <w:t xml:space="preserve">у зв’язку з </w:t>
      </w:r>
      <w:r w:rsidR="009A1A73">
        <w:rPr>
          <w:sz w:val="28"/>
          <w:szCs w:val="28"/>
          <w:lang w:val="uk-UA"/>
        </w:rPr>
        <w:t>додатковим виділенням з державного бюджету коштів в сумі 1570600 грн.</w:t>
      </w:r>
      <w:r w:rsidR="00E353E1">
        <w:rPr>
          <w:sz w:val="28"/>
          <w:szCs w:val="28"/>
          <w:lang w:val="uk-UA"/>
        </w:rPr>
        <w:t xml:space="preserve"> </w:t>
      </w:r>
      <w:r w:rsidR="009D51E6">
        <w:rPr>
          <w:sz w:val="28"/>
          <w:szCs w:val="28"/>
          <w:lang w:val="uk-UA"/>
        </w:rPr>
        <w:t>на заро</w:t>
      </w:r>
      <w:r w:rsidR="001D4E91">
        <w:rPr>
          <w:sz w:val="28"/>
          <w:szCs w:val="28"/>
          <w:lang w:val="uk-UA"/>
        </w:rPr>
        <w:t xml:space="preserve">бітну плату педагогічним працівникам </w:t>
      </w:r>
      <w:r w:rsidR="00C872EE">
        <w:rPr>
          <w:sz w:val="28"/>
          <w:szCs w:val="28"/>
          <w:lang w:val="uk-UA"/>
        </w:rPr>
        <w:t>закладів загальної середньої освіти</w:t>
      </w:r>
      <w:r w:rsidR="00F96BDB" w:rsidRPr="00F96BDB">
        <w:rPr>
          <w:sz w:val="28"/>
          <w:szCs w:val="28"/>
          <w:lang w:val="uk-UA"/>
        </w:rPr>
        <w:t xml:space="preserve"> </w:t>
      </w:r>
      <w:r w:rsidR="00F96BDB">
        <w:rPr>
          <w:sz w:val="28"/>
          <w:szCs w:val="28"/>
          <w:lang w:val="uk-UA"/>
        </w:rPr>
        <w:t xml:space="preserve">Старовижівської селищної </w:t>
      </w:r>
      <w:r w:rsidR="00C649D2">
        <w:rPr>
          <w:sz w:val="28"/>
          <w:szCs w:val="28"/>
          <w:lang w:val="uk-UA"/>
        </w:rPr>
        <w:t>об’єднаної територіальної громади</w:t>
      </w:r>
      <w:r w:rsidR="00F96BDB">
        <w:rPr>
          <w:sz w:val="28"/>
          <w:szCs w:val="28"/>
          <w:lang w:val="uk-UA"/>
        </w:rPr>
        <w:t xml:space="preserve">, що повністю покриває незабезпеченість коштів на виплату </w:t>
      </w:r>
      <w:r w:rsidR="00F96BDB" w:rsidRPr="00F96BDB">
        <w:rPr>
          <w:sz w:val="28"/>
          <w:szCs w:val="28"/>
          <w:lang w:val="uk-UA"/>
        </w:rPr>
        <w:t xml:space="preserve">надбавки за престижність праці </w:t>
      </w:r>
      <w:r w:rsidR="00F96BDB">
        <w:rPr>
          <w:sz w:val="28"/>
          <w:szCs w:val="28"/>
          <w:lang w:val="uk-UA"/>
        </w:rPr>
        <w:t>даній категорії працівників,</w:t>
      </w:r>
    </w:p>
    <w:p w:rsidR="00A117F7" w:rsidRPr="00A117F7" w:rsidRDefault="00A117F7" w:rsidP="009A1A73">
      <w:pPr>
        <w:ind w:right="-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A1A73">
        <w:rPr>
          <w:sz w:val="28"/>
          <w:szCs w:val="28"/>
          <w:lang w:val="uk-UA"/>
        </w:rPr>
        <w:t xml:space="preserve">Визнати таким, що втратило чинність </w:t>
      </w:r>
      <w:r w:rsidR="009A1A73" w:rsidRPr="009A1A73">
        <w:rPr>
          <w:sz w:val="28"/>
          <w:szCs w:val="28"/>
          <w:lang w:val="uk-UA"/>
        </w:rPr>
        <w:t xml:space="preserve">розпорядження селищного голови від 17.01.2020 р. № 10 «Про встановлення </w:t>
      </w:r>
      <w:r w:rsidR="009A1A73">
        <w:rPr>
          <w:sz w:val="28"/>
          <w:szCs w:val="28"/>
          <w:lang w:val="uk-UA"/>
        </w:rPr>
        <w:t xml:space="preserve">надбавки за престижність праці </w:t>
      </w:r>
      <w:r w:rsidR="009A1A73" w:rsidRPr="009A1A73">
        <w:rPr>
          <w:sz w:val="28"/>
          <w:szCs w:val="28"/>
          <w:lang w:val="uk-UA"/>
        </w:rPr>
        <w:t>педагогічним працівникам закладів загальної середньої освіти на 2020 рік»</w:t>
      </w:r>
      <w:r w:rsidR="009A1A73">
        <w:rPr>
          <w:sz w:val="28"/>
          <w:szCs w:val="28"/>
          <w:lang w:val="uk-UA"/>
        </w:rPr>
        <w:t>.</w:t>
      </w:r>
    </w:p>
    <w:p w:rsidR="00132FCD" w:rsidRPr="00132FCD" w:rsidRDefault="00FE056D" w:rsidP="00F96BDB">
      <w:pPr>
        <w:ind w:right="-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96BDB">
        <w:rPr>
          <w:sz w:val="28"/>
          <w:szCs w:val="28"/>
          <w:lang w:val="uk-UA"/>
        </w:rPr>
        <w:t>Н</w:t>
      </w:r>
      <w:r w:rsidR="00F96BDB" w:rsidRPr="00F96BDB">
        <w:rPr>
          <w:sz w:val="28"/>
          <w:szCs w:val="28"/>
          <w:lang w:val="uk-UA"/>
        </w:rPr>
        <w:t>ачальник</w:t>
      </w:r>
      <w:r w:rsidR="00F96BDB">
        <w:rPr>
          <w:sz w:val="28"/>
          <w:szCs w:val="28"/>
          <w:lang w:val="uk-UA"/>
        </w:rPr>
        <w:t>у</w:t>
      </w:r>
      <w:r w:rsidR="00F96BDB" w:rsidRPr="00F96BDB">
        <w:rPr>
          <w:sz w:val="28"/>
          <w:szCs w:val="28"/>
          <w:lang w:val="uk-UA"/>
        </w:rPr>
        <w:t xml:space="preserve"> гуманітарного відділу селищної ради </w:t>
      </w:r>
      <w:proofErr w:type="spellStart"/>
      <w:r w:rsidR="00F96BDB" w:rsidRPr="00F96BDB">
        <w:rPr>
          <w:sz w:val="28"/>
          <w:szCs w:val="28"/>
          <w:lang w:val="uk-UA"/>
        </w:rPr>
        <w:t>Яриніч</w:t>
      </w:r>
      <w:proofErr w:type="spellEnd"/>
      <w:r w:rsidR="00F96BDB" w:rsidRPr="00F96BDB">
        <w:rPr>
          <w:sz w:val="28"/>
          <w:szCs w:val="28"/>
          <w:lang w:val="uk-UA"/>
        </w:rPr>
        <w:t xml:space="preserve"> В.П.</w:t>
      </w:r>
      <w:r w:rsidR="00F96BDB">
        <w:rPr>
          <w:color w:val="000000" w:themeColor="text1"/>
          <w:sz w:val="28"/>
          <w:szCs w:val="28"/>
          <w:lang w:val="uk-UA"/>
        </w:rPr>
        <w:t xml:space="preserve"> довести зміст цього розпорядження до відома директорів з</w:t>
      </w:r>
      <w:r w:rsidR="00F96BDB" w:rsidRPr="00F96BDB">
        <w:rPr>
          <w:color w:val="000000" w:themeColor="text1"/>
          <w:sz w:val="28"/>
          <w:szCs w:val="28"/>
          <w:lang w:val="uk-UA"/>
        </w:rPr>
        <w:t xml:space="preserve">акладів загальної середньої освіти Старовижівської селищної </w:t>
      </w:r>
      <w:r w:rsidR="00C649D2">
        <w:rPr>
          <w:color w:val="000000" w:themeColor="text1"/>
          <w:sz w:val="28"/>
          <w:szCs w:val="28"/>
          <w:lang w:val="uk-UA"/>
        </w:rPr>
        <w:t>об’єднаної територіальної громади</w:t>
      </w:r>
      <w:r w:rsidR="00F96BDB">
        <w:rPr>
          <w:color w:val="000000" w:themeColor="text1"/>
          <w:sz w:val="28"/>
          <w:szCs w:val="28"/>
          <w:lang w:val="uk-UA"/>
        </w:rPr>
        <w:t>.</w:t>
      </w:r>
    </w:p>
    <w:p w:rsidR="009B5A6D" w:rsidRDefault="00132FCD" w:rsidP="00F96BDB">
      <w:pPr>
        <w:pStyle w:val="Standard"/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B5A6D"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="00C74625">
        <w:rPr>
          <w:sz w:val="28"/>
          <w:szCs w:val="28"/>
          <w:lang w:val="uk-UA"/>
        </w:rPr>
        <w:t xml:space="preserve">покласти на начальника гуманітарного відділу селищної ради </w:t>
      </w:r>
      <w:proofErr w:type="spellStart"/>
      <w:r w:rsidR="00C74625">
        <w:rPr>
          <w:sz w:val="28"/>
          <w:szCs w:val="28"/>
          <w:lang w:val="uk-UA"/>
        </w:rPr>
        <w:t>Яриніч</w:t>
      </w:r>
      <w:proofErr w:type="spellEnd"/>
      <w:r w:rsidR="00C74625">
        <w:rPr>
          <w:sz w:val="28"/>
          <w:szCs w:val="28"/>
          <w:lang w:val="uk-UA"/>
        </w:rPr>
        <w:t xml:space="preserve"> В.П.</w:t>
      </w:r>
    </w:p>
    <w:p w:rsidR="00F96BDB" w:rsidRDefault="00F96BDB" w:rsidP="00EC22F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EC22FA" w:rsidRDefault="00821DF2" w:rsidP="00A60FF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132FCD">
        <w:rPr>
          <w:sz w:val="28"/>
          <w:szCs w:val="28"/>
          <w:lang w:val="uk-UA"/>
        </w:rPr>
        <w:t xml:space="preserve">ва </w:t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D65E3F">
        <w:rPr>
          <w:sz w:val="28"/>
          <w:szCs w:val="28"/>
          <w:lang w:val="uk-UA"/>
        </w:rPr>
        <w:t xml:space="preserve">                Володимир СЕМЕНЮК</w:t>
      </w:r>
      <w:bookmarkStart w:id="0" w:name="_GoBack"/>
      <w:bookmarkEnd w:id="0"/>
      <w:r w:rsidR="00D65E3F">
        <w:rPr>
          <w:sz w:val="28"/>
          <w:szCs w:val="28"/>
          <w:lang w:val="uk-UA"/>
        </w:rPr>
        <w:t xml:space="preserve">                </w:t>
      </w:r>
      <w:r w:rsidR="00F96BDB">
        <w:rPr>
          <w:szCs w:val="24"/>
          <w:lang w:val="uk-UA"/>
        </w:rPr>
        <w:t>Андрій Марчук</w:t>
      </w:r>
      <w:r>
        <w:rPr>
          <w:szCs w:val="24"/>
          <w:lang w:val="uk-UA"/>
        </w:rPr>
        <w:t xml:space="preserve"> 30</w:t>
      </w:r>
      <w:r w:rsidR="00F96BDB">
        <w:rPr>
          <w:szCs w:val="24"/>
          <w:lang w:val="uk-UA"/>
        </w:rPr>
        <w:t> </w:t>
      </w:r>
      <w:r>
        <w:rPr>
          <w:szCs w:val="24"/>
          <w:lang w:val="uk-UA"/>
        </w:rPr>
        <w:t>138</w:t>
      </w:r>
    </w:p>
    <w:sectPr w:rsidR="00EC22FA" w:rsidSect="00A60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9F7D35"/>
    <w:multiLevelType w:val="hybridMultilevel"/>
    <w:tmpl w:val="B5643E58"/>
    <w:lvl w:ilvl="0" w:tplc="725A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4F1F"/>
    <w:rsid w:val="00035A8B"/>
    <w:rsid w:val="00043459"/>
    <w:rsid w:val="000A3015"/>
    <w:rsid w:val="000B272C"/>
    <w:rsid w:val="000E0CDD"/>
    <w:rsid w:val="000F4120"/>
    <w:rsid w:val="00115ED3"/>
    <w:rsid w:val="001212C1"/>
    <w:rsid w:val="00132FCD"/>
    <w:rsid w:val="001609D0"/>
    <w:rsid w:val="001C75DC"/>
    <w:rsid w:val="001D4E91"/>
    <w:rsid w:val="00200453"/>
    <w:rsid w:val="00211F58"/>
    <w:rsid w:val="00241E47"/>
    <w:rsid w:val="002670FE"/>
    <w:rsid w:val="002A56A6"/>
    <w:rsid w:val="002D54EB"/>
    <w:rsid w:val="002F09D4"/>
    <w:rsid w:val="002F2757"/>
    <w:rsid w:val="0030344D"/>
    <w:rsid w:val="00306BE5"/>
    <w:rsid w:val="0033474B"/>
    <w:rsid w:val="0039345E"/>
    <w:rsid w:val="0039486F"/>
    <w:rsid w:val="003A5EE1"/>
    <w:rsid w:val="003C11AF"/>
    <w:rsid w:val="003D100E"/>
    <w:rsid w:val="00456E0D"/>
    <w:rsid w:val="004B2945"/>
    <w:rsid w:val="004F6B4C"/>
    <w:rsid w:val="004F7F0F"/>
    <w:rsid w:val="00517F17"/>
    <w:rsid w:val="00521AD8"/>
    <w:rsid w:val="00534F1E"/>
    <w:rsid w:val="00566DE7"/>
    <w:rsid w:val="0056739E"/>
    <w:rsid w:val="005920B5"/>
    <w:rsid w:val="005D60E8"/>
    <w:rsid w:val="005F32B2"/>
    <w:rsid w:val="006071B4"/>
    <w:rsid w:val="00647EB8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9147C0"/>
    <w:rsid w:val="009512E9"/>
    <w:rsid w:val="009A1A73"/>
    <w:rsid w:val="009B5A6D"/>
    <w:rsid w:val="009D51E6"/>
    <w:rsid w:val="009F32B4"/>
    <w:rsid w:val="00A117F7"/>
    <w:rsid w:val="00A60FF1"/>
    <w:rsid w:val="00B17B06"/>
    <w:rsid w:val="00B55A53"/>
    <w:rsid w:val="00B84127"/>
    <w:rsid w:val="00B8472B"/>
    <w:rsid w:val="00BB1381"/>
    <w:rsid w:val="00BB409C"/>
    <w:rsid w:val="00BB6014"/>
    <w:rsid w:val="00BF31E2"/>
    <w:rsid w:val="00C277A1"/>
    <w:rsid w:val="00C444C2"/>
    <w:rsid w:val="00C649D2"/>
    <w:rsid w:val="00C74625"/>
    <w:rsid w:val="00C872EE"/>
    <w:rsid w:val="00C95175"/>
    <w:rsid w:val="00CA5446"/>
    <w:rsid w:val="00CE4821"/>
    <w:rsid w:val="00D4482E"/>
    <w:rsid w:val="00D65E3F"/>
    <w:rsid w:val="00DB3FC2"/>
    <w:rsid w:val="00DF1813"/>
    <w:rsid w:val="00E02D10"/>
    <w:rsid w:val="00E353E1"/>
    <w:rsid w:val="00E83547"/>
    <w:rsid w:val="00EB15F2"/>
    <w:rsid w:val="00EC22FA"/>
    <w:rsid w:val="00F15363"/>
    <w:rsid w:val="00F31947"/>
    <w:rsid w:val="00F560EB"/>
    <w:rsid w:val="00F60117"/>
    <w:rsid w:val="00F9148D"/>
    <w:rsid w:val="00F96BDB"/>
    <w:rsid w:val="00FA5620"/>
    <w:rsid w:val="00FB7661"/>
    <w:rsid w:val="00FE056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49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49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A48E6-9042-4AD1-AAD3-3F50F53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2020-02-18T06:51:00Z</cp:lastPrinted>
  <dcterms:created xsi:type="dcterms:W3CDTF">2019-11-01T11:42:00Z</dcterms:created>
  <dcterms:modified xsi:type="dcterms:W3CDTF">2020-02-21T08:47:00Z</dcterms:modified>
</cp:coreProperties>
</file>